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F8C7" w14:textId="77777777" w:rsidR="009C6614" w:rsidRDefault="00000000">
      <w:pPr>
        <w:pStyle w:val="BodyText"/>
        <w:ind w:left="3353" w:firstLine="0"/>
        <w:rPr>
          <w:rFonts w:ascii="Times New Roman"/>
          <w:sz w:val="20"/>
        </w:rPr>
      </w:pPr>
      <w:r>
        <w:rPr>
          <w:rFonts w:ascii="Times New Roman"/>
          <w:noProof/>
          <w:sz w:val="20"/>
        </w:rPr>
        <w:drawing>
          <wp:inline distT="0" distB="0" distL="0" distR="0" wp14:anchorId="31672B08" wp14:editId="5DEAAEBE">
            <wp:extent cx="1830967" cy="7669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30967" cy="766952"/>
                    </a:xfrm>
                    <a:prstGeom prst="rect">
                      <a:avLst/>
                    </a:prstGeom>
                  </pic:spPr>
                </pic:pic>
              </a:graphicData>
            </a:graphic>
          </wp:inline>
        </w:drawing>
      </w:r>
    </w:p>
    <w:p w14:paraId="3C1DDB49" w14:textId="77777777" w:rsidR="009C6614" w:rsidRDefault="009C6614">
      <w:pPr>
        <w:pStyle w:val="BodyText"/>
        <w:spacing w:before="221"/>
        <w:ind w:left="0" w:firstLine="0"/>
        <w:rPr>
          <w:rFonts w:ascii="Times New Roman"/>
          <w:sz w:val="36"/>
        </w:rPr>
      </w:pPr>
    </w:p>
    <w:p w14:paraId="6072560F" w14:textId="77777777" w:rsidR="009C6614" w:rsidRDefault="00000000">
      <w:pPr>
        <w:pStyle w:val="Title"/>
      </w:pPr>
      <w:r>
        <w:rPr>
          <w:color w:val="1F124D"/>
          <w:w w:val="110"/>
        </w:rPr>
        <w:t>Summit</w:t>
      </w:r>
      <w:r>
        <w:rPr>
          <w:color w:val="1F124D"/>
          <w:spacing w:val="-21"/>
          <w:w w:val="110"/>
        </w:rPr>
        <w:t xml:space="preserve"> </w:t>
      </w:r>
      <w:r>
        <w:rPr>
          <w:color w:val="1F124D"/>
          <w:w w:val="110"/>
        </w:rPr>
        <w:t>of</w:t>
      </w:r>
      <w:r>
        <w:rPr>
          <w:color w:val="1F124D"/>
          <w:spacing w:val="-19"/>
          <w:w w:val="110"/>
        </w:rPr>
        <w:t xml:space="preserve"> </w:t>
      </w:r>
      <w:r>
        <w:rPr>
          <w:color w:val="1F124D"/>
          <w:w w:val="110"/>
        </w:rPr>
        <w:t>the</w:t>
      </w:r>
      <w:r>
        <w:rPr>
          <w:color w:val="1F124D"/>
          <w:spacing w:val="-23"/>
          <w:w w:val="110"/>
        </w:rPr>
        <w:t xml:space="preserve"> </w:t>
      </w:r>
      <w:r>
        <w:rPr>
          <w:color w:val="1F124D"/>
          <w:w w:val="110"/>
        </w:rPr>
        <w:t>Future</w:t>
      </w:r>
      <w:r>
        <w:rPr>
          <w:color w:val="1F124D"/>
          <w:spacing w:val="-22"/>
          <w:w w:val="110"/>
        </w:rPr>
        <w:t xml:space="preserve"> </w:t>
      </w:r>
      <w:r>
        <w:rPr>
          <w:color w:val="1F124D"/>
          <w:w w:val="110"/>
        </w:rPr>
        <w:t>Action</w:t>
      </w:r>
      <w:r>
        <w:rPr>
          <w:color w:val="1F124D"/>
          <w:spacing w:val="-18"/>
          <w:w w:val="110"/>
        </w:rPr>
        <w:t xml:space="preserve"> </w:t>
      </w:r>
      <w:r>
        <w:rPr>
          <w:color w:val="1F124D"/>
          <w:w w:val="110"/>
        </w:rPr>
        <w:t>Days</w:t>
      </w:r>
      <w:r>
        <w:rPr>
          <w:color w:val="1F124D"/>
          <w:spacing w:val="-10"/>
          <w:w w:val="110"/>
        </w:rPr>
        <w:t xml:space="preserve"> </w:t>
      </w:r>
      <w:r>
        <w:rPr>
          <w:color w:val="1F124D"/>
          <w:w w:val="110"/>
        </w:rPr>
        <w:t>Side</w:t>
      </w:r>
      <w:r>
        <w:rPr>
          <w:color w:val="1F124D"/>
          <w:spacing w:val="-20"/>
          <w:w w:val="110"/>
        </w:rPr>
        <w:t xml:space="preserve"> </w:t>
      </w:r>
      <w:r>
        <w:rPr>
          <w:color w:val="1F124D"/>
          <w:spacing w:val="-4"/>
          <w:w w:val="110"/>
        </w:rPr>
        <w:t>Event</w:t>
      </w:r>
    </w:p>
    <w:p w14:paraId="1D5C75C9" w14:textId="77777777" w:rsidR="009C6614" w:rsidRDefault="009C6614">
      <w:pPr>
        <w:pStyle w:val="BodyText"/>
        <w:spacing w:before="203"/>
        <w:ind w:left="0" w:firstLine="0"/>
        <w:rPr>
          <w:b/>
          <w:sz w:val="36"/>
        </w:rPr>
      </w:pPr>
    </w:p>
    <w:p w14:paraId="7F1F6EEA" w14:textId="77777777" w:rsidR="009C6614" w:rsidRDefault="00000000">
      <w:pPr>
        <w:spacing w:line="259" w:lineRule="auto"/>
        <w:ind w:left="160" w:right="163"/>
        <w:jc w:val="center"/>
        <w:rPr>
          <w:b/>
          <w:i/>
          <w:sz w:val="28"/>
        </w:rPr>
      </w:pPr>
      <w:r>
        <w:rPr>
          <w:b/>
          <w:i/>
          <w:color w:val="1F124D"/>
          <w:w w:val="110"/>
          <w:sz w:val="28"/>
        </w:rPr>
        <w:t>Mapping</w:t>
      </w:r>
      <w:r>
        <w:rPr>
          <w:b/>
          <w:i/>
          <w:color w:val="1F124D"/>
          <w:spacing w:val="-18"/>
          <w:w w:val="110"/>
          <w:sz w:val="28"/>
        </w:rPr>
        <w:t xml:space="preserve"> </w:t>
      </w:r>
      <w:r>
        <w:rPr>
          <w:b/>
          <w:i/>
          <w:color w:val="1F124D"/>
          <w:w w:val="110"/>
          <w:sz w:val="28"/>
        </w:rPr>
        <w:t>Capacity</w:t>
      </w:r>
      <w:r>
        <w:rPr>
          <w:b/>
          <w:i/>
          <w:color w:val="1F124D"/>
          <w:spacing w:val="-17"/>
          <w:w w:val="110"/>
          <w:sz w:val="28"/>
        </w:rPr>
        <w:t xml:space="preserve"> </w:t>
      </w:r>
      <w:r>
        <w:rPr>
          <w:b/>
          <w:i/>
          <w:color w:val="1F124D"/>
          <w:w w:val="110"/>
          <w:sz w:val="28"/>
        </w:rPr>
        <w:t>and</w:t>
      </w:r>
      <w:r>
        <w:rPr>
          <w:b/>
          <w:i/>
          <w:color w:val="1F124D"/>
          <w:spacing w:val="-18"/>
          <w:w w:val="110"/>
          <w:sz w:val="28"/>
        </w:rPr>
        <w:t xml:space="preserve"> </w:t>
      </w:r>
      <w:r>
        <w:rPr>
          <w:b/>
          <w:i/>
          <w:color w:val="1F124D"/>
          <w:w w:val="110"/>
          <w:sz w:val="28"/>
        </w:rPr>
        <w:t>Knowledge</w:t>
      </w:r>
      <w:r>
        <w:rPr>
          <w:b/>
          <w:i/>
          <w:color w:val="1F124D"/>
          <w:spacing w:val="-17"/>
          <w:w w:val="110"/>
          <w:sz w:val="28"/>
        </w:rPr>
        <w:t xml:space="preserve"> </w:t>
      </w:r>
      <w:r>
        <w:rPr>
          <w:b/>
          <w:i/>
          <w:color w:val="1F124D"/>
          <w:w w:val="110"/>
          <w:sz w:val="28"/>
        </w:rPr>
        <w:t>Gaps</w:t>
      </w:r>
      <w:r>
        <w:rPr>
          <w:b/>
          <w:i/>
          <w:color w:val="1F124D"/>
          <w:spacing w:val="-18"/>
          <w:w w:val="110"/>
          <w:sz w:val="28"/>
        </w:rPr>
        <w:t xml:space="preserve"> </w:t>
      </w:r>
      <w:r>
        <w:rPr>
          <w:b/>
          <w:i/>
          <w:color w:val="1F124D"/>
          <w:w w:val="110"/>
          <w:sz w:val="28"/>
        </w:rPr>
        <w:t>to</w:t>
      </w:r>
      <w:r>
        <w:rPr>
          <w:b/>
          <w:i/>
          <w:color w:val="1F124D"/>
          <w:spacing w:val="-17"/>
          <w:w w:val="110"/>
          <w:sz w:val="28"/>
        </w:rPr>
        <w:t xml:space="preserve"> </w:t>
      </w:r>
      <w:r>
        <w:rPr>
          <w:b/>
          <w:i/>
          <w:color w:val="1F124D"/>
          <w:w w:val="110"/>
          <w:sz w:val="28"/>
        </w:rPr>
        <w:t>Accelerate</w:t>
      </w:r>
      <w:r>
        <w:rPr>
          <w:b/>
          <w:i/>
          <w:color w:val="1F124D"/>
          <w:spacing w:val="-17"/>
          <w:w w:val="110"/>
          <w:sz w:val="28"/>
        </w:rPr>
        <w:t xml:space="preserve"> </w:t>
      </w:r>
      <w:r>
        <w:rPr>
          <w:b/>
          <w:i/>
          <w:color w:val="1F124D"/>
          <w:w w:val="110"/>
          <w:sz w:val="28"/>
        </w:rPr>
        <w:t>the Implementation of Global Environmental Commitments</w:t>
      </w:r>
    </w:p>
    <w:p w14:paraId="73EF1179" w14:textId="77777777" w:rsidR="009C6614" w:rsidRDefault="009C6614">
      <w:pPr>
        <w:pStyle w:val="BodyText"/>
        <w:spacing w:before="265"/>
        <w:ind w:left="0" w:firstLine="0"/>
        <w:rPr>
          <w:b/>
          <w:i/>
          <w:sz w:val="28"/>
        </w:rPr>
      </w:pPr>
    </w:p>
    <w:p w14:paraId="357E4293" w14:textId="77777777" w:rsidR="009C6614" w:rsidRDefault="00000000">
      <w:pPr>
        <w:ind w:right="9"/>
        <w:jc w:val="center"/>
        <w:rPr>
          <w:sz w:val="28"/>
        </w:rPr>
      </w:pPr>
      <w:r>
        <w:rPr>
          <w:color w:val="1F124D"/>
          <w:w w:val="105"/>
          <w:sz w:val="28"/>
        </w:rPr>
        <w:t>21</w:t>
      </w:r>
      <w:r>
        <w:rPr>
          <w:color w:val="1F124D"/>
          <w:spacing w:val="-17"/>
          <w:w w:val="105"/>
          <w:sz w:val="28"/>
        </w:rPr>
        <w:t xml:space="preserve"> </w:t>
      </w:r>
      <w:r>
        <w:rPr>
          <w:color w:val="1F124D"/>
          <w:w w:val="105"/>
          <w:sz w:val="28"/>
        </w:rPr>
        <w:t>September,</w:t>
      </w:r>
      <w:r>
        <w:rPr>
          <w:color w:val="1F124D"/>
          <w:spacing w:val="-17"/>
          <w:w w:val="105"/>
          <w:sz w:val="28"/>
        </w:rPr>
        <w:t xml:space="preserve"> </w:t>
      </w:r>
      <w:r>
        <w:rPr>
          <w:color w:val="1F124D"/>
          <w:w w:val="105"/>
          <w:sz w:val="28"/>
        </w:rPr>
        <w:t>8:15-10:00</w:t>
      </w:r>
      <w:r>
        <w:rPr>
          <w:color w:val="1F124D"/>
          <w:spacing w:val="-13"/>
          <w:w w:val="105"/>
          <w:sz w:val="28"/>
        </w:rPr>
        <w:t xml:space="preserve"> </w:t>
      </w:r>
      <w:r>
        <w:rPr>
          <w:color w:val="1F124D"/>
          <w:w w:val="105"/>
          <w:sz w:val="28"/>
        </w:rPr>
        <w:t>AM,</w:t>
      </w:r>
      <w:r>
        <w:rPr>
          <w:color w:val="1F124D"/>
          <w:spacing w:val="-16"/>
          <w:w w:val="105"/>
          <w:sz w:val="28"/>
        </w:rPr>
        <w:t xml:space="preserve"> </w:t>
      </w:r>
      <w:r>
        <w:rPr>
          <w:color w:val="1F124D"/>
          <w:w w:val="105"/>
          <w:sz w:val="28"/>
        </w:rPr>
        <w:t>Permanent</w:t>
      </w:r>
      <w:r>
        <w:rPr>
          <w:color w:val="1F124D"/>
          <w:spacing w:val="-17"/>
          <w:w w:val="105"/>
          <w:sz w:val="28"/>
        </w:rPr>
        <w:t xml:space="preserve"> </w:t>
      </w:r>
      <w:r>
        <w:rPr>
          <w:color w:val="1F124D"/>
          <w:w w:val="105"/>
          <w:sz w:val="28"/>
        </w:rPr>
        <w:t>Mission</w:t>
      </w:r>
      <w:r>
        <w:rPr>
          <w:color w:val="1F124D"/>
          <w:spacing w:val="-10"/>
          <w:w w:val="105"/>
          <w:sz w:val="28"/>
        </w:rPr>
        <w:t xml:space="preserve"> </w:t>
      </w:r>
      <w:r>
        <w:rPr>
          <w:color w:val="1F124D"/>
          <w:w w:val="105"/>
          <w:sz w:val="28"/>
        </w:rPr>
        <w:t>of</w:t>
      </w:r>
      <w:r>
        <w:rPr>
          <w:color w:val="1F124D"/>
          <w:spacing w:val="-14"/>
          <w:w w:val="105"/>
          <w:sz w:val="28"/>
        </w:rPr>
        <w:t xml:space="preserve"> </w:t>
      </w:r>
      <w:r>
        <w:rPr>
          <w:color w:val="1F124D"/>
          <w:w w:val="105"/>
          <w:sz w:val="28"/>
        </w:rPr>
        <w:t>Rwanda</w:t>
      </w:r>
      <w:r>
        <w:rPr>
          <w:color w:val="1F124D"/>
          <w:spacing w:val="-15"/>
          <w:w w:val="105"/>
          <w:sz w:val="28"/>
        </w:rPr>
        <w:t xml:space="preserve"> </w:t>
      </w:r>
      <w:r>
        <w:rPr>
          <w:color w:val="1F124D"/>
          <w:w w:val="105"/>
          <w:sz w:val="28"/>
        </w:rPr>
        <w:t>to</w:t>
      </w:r>
      <w:r>
        <w:rPr>
          <w:color w:val="1F124D"/>
          <w:spacing w:val="-11"/>
          <w:w w:val="105"/>
          <w:sz w:val="28"/>
        </w:rPr>
        <w:t xml:space="preserve"> </w:t>
      </w:r>
      <w:r>
        <w:rPr>
          <w:color w:val="1F124D"/>
          <w:w w:val="105"/>
          <w:sz w:val="28"/>
        </w:rPr>
        <w:t>the</w:t>
      </w:r>
      <w:r>
        <w:rPr>
          <w:color w:val="1F124D"/>
          <w:spacing w:val="-13"/>
          <w:w w:val="105"/>
          <w:sz w:val="28"/>
        </w:rPr>
        <w:t xml:space="preserve"> </w:t>
      </w:r>
      <w:r>
        <w:rPr>
          <w:color w:val="1F124D"/>
          <w:spacing w:val="-5"/>
          <w:w w:val="105"/>
          <w:sz w:val="28"/>
        </w:rPr>
        <w:t>UN</w:t>
      </w:r>
    </w:p>
    <w:p w14:paraId="47CCBF5E" w14:textId="77777777" w:rsidR="009C6614" w:rsidRDefault="009C6614">
      <w:pPr>
        <w:pStyle w:val="BodyText"/>
        <w:spacing w:before="291"/>
        <w:ind w:left="0" w:firstLine="0"/>
        <w:rPr>
          <w:sz w:val="28"/>
        </w:rPr>
      </w:pPr>
    </w:p>
    <w:p w14:paraId="14D65B4F" w14:textId="77777777" w:rsidR="009C6614" w:rsidRDefault="00000000">
      <w:pPr>
        <w:spacing w:before="1" w:line="259" w:lineRule="auto"/>
        <w:ind w:left="140" w:right="152" w:firstLine="2"/>
        <w:jc w:val="center"/>
        <w:rPr>
          <w:sz w:val="28"/>
        </w:rPr>
      </w:pPr>
      <w:r>
        <w:rPr>
          <w:b/>
          <w:color w:val="1F124D"/>
          <w:w w:val="105"/>
          <w:sz w:val="28"/>
        </w:rPr>
        <w:t xml:space="preserve">Organized by: </w:t>
      </w:r>
      <w:r>
        <w:rPr>
          <w:color w:val="1F124D"/>
          <w:w w:val="105"/>
          <w:sz w:val="28"/>
        </w:rPr>
        <w:t>Northeastern University, Global Environmental Governance Project, Present and Future Institute, United Nations Science Policy Business Forum (UN-SPBF), Children and Youth Major Group (CYMG) to UNEP, CDP</w:t>
      </w:r>
    </w:p>
    <w:p w14:paraId="19AB6862" w14:textId="77777777" w:rsidR="009C6614" w:rsidRDefault="009C6614">
      <w:pPr>
        <w:pStyle w:val="BodyText"/>
        <w:spacing w:before="262"/>
        <w:ind w:left="0" w:firstLine="0"/>
        <w:rPr>
          <w:sz w:val="28"/>
        </w:rPr>
      </w:pPr>
    </w:p>
    <w:p w14:paraId="5FD0490C" w14:textId="19CFE419" w:rsidR="009C6614" w:rsidRDefault="00000000">
      <w:pPr>
        <w:pStyle w:val="Heading1"/>
      </w:pPr>
      <w:r>
        <w:rPr>
          <w:w w:val="105"/>
        </w:rPr>
        <w:t>Background</w:t>
      </w:r>
      <w:r>
        <w:rPr>
          <w:spacing w:val="1"/>
          <w:w w:val="105"/>
        </w:rPr>
        <w:t xml:space="preserve"> </w:t>
      </w:r>
      <w:r>
        <w:rPr>
          <w:w w:val="105"/>
        </w:rPr>
        <w:t>on</w:t>
      </w:r>
      <w:r>
        <w:rPr>
          <w:spacing w:val="9"/>
          <w:w w:val="105"/>
        </w:rPr>
        <w:t xml:space="preserve"> </w:t>
      </w:r>
      <w:r>
        <w:rPr>
          <w:w w:val="105"/>
        </w:rPr>
        <w:t>the</w:t>
      </w:r>
      <w:r>
        <w:rPr>
          <w:spacing w:val="9"/>
          <w:w w:val="105"/>
        </w:rPr>
        <w:t xml:space="preserve"> </w:t>
      </w:r>
      <w:r>
        <w:rPr>
          <w:w w:val="105"/>
        </w:rPr>
        <w:t>event</w:t>
      </w:r>
    </w:p>
    <w:p w14:paraId="548F3C35" w14:textId="77777777" w:rsidR="009C6614" w:rsidRDefault="00000000">
      <w:pPr>
        <w:pStyle w:val="BodyText"/>
        <w:spacing w:before="262" w:line="278" w:lineRule="auto"/>
        <w:ind w:left="100" w:right="113" w:firstLine="0"/>
      </w:pPr>
      <w:r>
        <w:rPr>
          <w:w w:val="105"/>
        </w:rPr>
        <w:t>Global environmental challenges demand urgent action, but to truly accelerate progress, we</w:t>
      </w:r>
      <w:r>
        <w:rPr>
          <w:spacing w:val="-7"/>
          <w:w w:val="105"/>
        </w:rPr>
        <w:t xml:space="preserve"> </w:t>
      </w:r>
      <w:r>
        <w:rPr>
          <w:w w:val="105"/>
        </w:rPr>
        <w:t>must</w:t>
      </w:r>
      <w:r>
        <w:rPr>
          <w:spacing w:val="-4"/>
          <w:w w:val="105"/>
        </w:rPr>
        <w:t xml:space="preserve"> </w:t>
      </w:r>
      <w:r>
        <w:rPr>
          <w:w w:val="105"/>
        </w:rPr>
        <w:t>rethink</w:t>
      </w:r>
      <w:r>
        <w:rPr>
          <w:spacing w:val="-8"/>
          <w:w w:val="105"/>
        </w:rPr>
        <w:t xml:space="preserve"> </w:t>
      </w:r>
      <w:r>
        <w:rPr>
          <w:w w:val="105"/>
        </w:rPr>
        <w:t>how</w:t>
      </w:r>
      <w:r>
        <w:rPr>
          <w:spacing w:val="-4"/>
          <w:w w:val="105"/>
        </w:rPr>
        <w:t xml:space="preserve"> </w:t>
      </w:r>
      <w:r>
        <w:rPr>
          <w:w w:val="105"/>
        </w:rPr>
        <w:t>environmental</w:t>
      </w:r>
      <w:r>
        <w:rPr>
          <w:spacing w:val="-9"/>
          <w:w w:val="105"/>
        </w:rPr>
        <w:t xml:space="preserve"> </w:t>
      </w:r>
      <w:r>
        <w:rPr>
          <w:w w:val="105"/>
        </w:rPr>
        <w:t>multilateralism</w:t>
      </w:r>
      <w:r>
        <w:rPr>
          <w:spacing w:val="-6"/>
          <w:w w:val="105"/>
        </w:rPr>
        <w:t xml:space="preserve"> </w:t>
      </w:r>
      <w:r>
        <w:rPr>
          <w:w w:val="105"/>
        </w:rPr>
        <w:t>operates.</w:t>
      </w:r>
      <w:r>
        <w:rPr>
          <w:spacing w:val="-5"/>
          <w:w w:val="105"/>
        </w:rPr>
        <w:t xml:space="preserve"> </w:t>
      </w:r>
      <w:r>
        <w:rPr>
          <w:w w:val="105"/>
        </w:rPr>
        <w:t>This</w:t>
      </w:r>
      <w:r>
        <w:rPr>
          <w:spacing w:val="-8"/>
          <w:w w:val="105"/>
        </w:rPr>
        <w:t xml:space="preserve"> </w:t>
      </w:r>
      <w:r>
        <w:rPr>
          <w:w w:val="105"/>
        </w:rPr>
        <w:t>side</w:t>
      </w:r>
      <w:r>
        <w:rPr>
          <w:spacing w:val="-7"/>
          <w:w w:val="105"/>
        </w:rPr>
        <w:t xml:space="preserve"> </w:t>
      </w:r>
      <w:r>
        <w:rPr>
          <w:w w:val="105"/>
        </w:rPr>
        <w:t>event,</w:t>
      </w:r>
      <w:r>
        <w:rPr>
          <w:spacing w:val="-9"/>
          <w:w w:val="105"/>
        </w:rPr>
        <w:t xml:space="preserve"> </w:t>
      </w:r>
      <w:r>
        <w:rPr>
          <w:w w:val="105"/>
        </w:rPr>
        <w:t>organized</w:t>
      </w:r>
      <w:r>
        <w:rPr>
          <w:spacing w:val="-5"/>
          <w:w w:val="105"/>
        </w:rPr>
        <w:t xml:space="preserve"> </w:t>
      </w:r>
      <w:r>
        <w:rPr>
          <w:w w:val="105"/>
        </w:rPr>
        <w:t>by a</w:t>
      </w:r>
      <w:r>
        <w:rPr>
          <w:spacing w:val="-3"/>
          <w:w w:val="105"/>
        </w:rPr>
        <w:t xml:space="preserve"> </w:t>
      </w:r>
      <w:r>
        <w:rPr>
          <w:w w:val="105"/>
        </w:rPr>
        <w:t>diverse</w:t>
      </w:r>
      <w:r>
        <w:rPr>
          <w:spacing w:val="-6"/>
          <w:w w:val="105"/>
        </w:rPr>
        <w:t xml:space="preserve"> </w:t>
      </w:r>
      <w:r>
        <w:rPr>
          <w:w w:val="105"/>
        </w:rPr>
        <w:t>set</w:t>
      </w:r>
      <w:r>
        <w:rPr>
          <w:spacing w:val="-3"/>
          <w:w w:val="105"/>
        </w:rPr>
        <w:t xml:space="preserve"> </w:t>
      </w:r>
      <w:r>
        <w:rPr>
          <w:w w:val="105"/>
        </w:rPr>
        <w:t>of</w:t>
      </w:r>
      <w:r>
        <w:rPr>
          <w:spacing w:val="-1"/>
          <w:w w:val="105"/>
        </w:rPr>
        <w:t xml:space="preserve"> </w:t>
      </w:r>
      <w:r>
        <w:rPr>
          <w:w w:val="105"/>
        </w:rPr>
        <w:t>partners,</w:t>
      </w:r>
      <w:r>
        <w:rPr>
          <w:spacing w:val="-4"/>
          <w:w w:val="105"/>
        </w:rPr>
        <w:t xml:space="preserve"> </w:t>
      </w:r>
      <w:r>
        <w:rPr>
          <w:w w:val="105"/>
        </w:rPr>
        <w:t>aimed</w:t>
      </w:r>
      <w:r>
        <w:rPr>
          <w:spacing w:val="-4"/>
          <w:w w:val="105"/>
        </w:rPr>
        <w:t xml:space="preserve"> </w:t>
      </w:r>
      <w:r>
        <w:rPr>
          <w:w w:val="105"/>
        </w:rPr>
        <w:t>to</w:t>
      </w:r>
      <w:r>
        <w:rPr>
          <w:spacing w:val="-3"/>
          <w:w w:val="105"/>
        </w:rPr>
        <w:t xml:space="preserve"> </w:t>
      </w:r>
      <w:r>
        <w:rPr>
          <w:w w:val="105"/>
        </w:rPr>
        <w:t>bridge</w:t>
      </w:r>
      <w:r>
        <w:rPr>
          <w:spacing w:val="-6"/>
          <w:w w:val="105"/>
        </w:rPr>
        <w:t xml:space="preserve"> </w:t>
      </w:r>
      <w:r>
        <w:rPr>
          <w:w w:val="105"/>
        </w:rPr>
        <w:t>the</w:t>
      </w:r>
      <w:r>
        <w:rPr>
          <w:spacing w:val="-6"/>
          <w:w w:val="105"/>
        </w:rPr>
        <w:t xml:space="preserve"> </w:t>
      </w:r>
      <w:r>
        <w:rPr>
          <w:w w:val="105"/>
        </w:rPr>
        <w:t>gap</w:t>
      </w:r>
      <w:r>
        <w:rPr>
          <w:spacing w:val="-9"/>
          <w:w w:val="105"/>
        </w:rPr>
        <w:t xml:space="preserve"> </w:t>
      </w:r>
      <w:r>
        <w:rPr>
          <w:w w:val="105"/>
        </w:rPr>
        <w:t>between</w:t>
      </w:r>
      <w:r>
        <w:rPr>
          <w:spacing w:val="-1"/>
          <w:w w:val="105"/>
        </w:rPr>
        <w:t xml:space="preserve"> </w:t>
      </w:r>
      <w:r>
        <w:rPr>
          <w:w w:val="105"/>
        </w:rPr>
        <w:t>dialogue</w:t>
      </w:r>
      <w:r>
        <w:rPr>
          <w:spacing w:val="-6"/>
          <w:w w:val="105"/>
        </w:rPr>
        <w:t xml:space="preserve"> </w:t>
      </w:r>
      <w:r>
        <w:rPr>
          <w:w w:val="105"/>
        </w:rPr>
        <w:t>and</w:t>
      </w:r>
      <w:r>
        <w:rPr>
          <w:spacing w:val="-9"/>
          <w:w w:val="105"/>
        </w:rPr>
        <w:t xml:space="preserve"> </w:t>
      </w:r>
      <w:r>
        <w:rPr>
          <w:w w:val="105"/>
        </w:rPr>
        <w:t>action by</w:t>
      </w:r>
      <w:r>
        <w:rPr>
          <w:spacing w:val="-8"/>
          <w:w w:val="105"/>
        </w:rPr>
        <w:t xml:space="preserve"> </w:t>
      </w:r>
      <w:r>
        <w:rPr>
          <w:w w:val="105"/>
        </w:rPr>
        <w:t>fostering innovative, cross-sectoral collaborations. Through the engagement of policymakers, academics, youth, intergovernmental organizations, and the private sector, we explored concrete solutions for advancing global environmental commitments. At its heart, this event emphasized the need to co-create pathways that enable meaningful, on-the-ground outcomes, leveraging both intergenerational dialogue and digital innovations. By identifying capacity and knowledge gaps, we sought to chart a course for real-world, equitable progress on environmental goals.</w:t>
      </w:r>
    </w:p>
    <w:p w14:paraId="160597D8" w14:textId="7DF8E962" w:rsidR="009C6614" w:rsidRDefault="00000000">
      <w:pPr>
        <w:pStyle w:val="Heading1"/>
        <w:spacing w:before="247"/>
      </w:pPr>
      <w:r>
        <w:rPr>
          <w:w w:val="110"/>
        </w:rPr>
        <w:t>Key</w:t>
      </w:r>
      <w:r>
        <w:rPr>
          <w:spacing w:val="5"/>
          <w:w w:val="110"/>
        </w:rPr>
        <w:t xml:space="preserve"> </w:t>
      </w:r>
      <w:r>
        <w:rPr>
          <w:w w:val="110"/>
        </w:rPr>
        <w:t>Issues</w:t>
      </w:r>
      <w:r>
        <w:rPr>
          <w:spacing w:val="6"/>
          <w:w w:val="110"/>
        </w:rPr>
        <w:t xml:space="preserve"> </w:t>
      </w:r>
      <w:r>
        <w:rPr>
          <w:w w:val="110"/>
        </w:rPr>
        <w:t>discussed</w:t>
      </w:r>
    </w:p>
    <w:p w14:paraId="6F9F0418" w14:textId="77777777" w:rsidR="009C6614" w:rsidRDefault="00000000">
      <w:pPr>
        <w:pStyle w:val="ListParagraph"/>
        <w:numPr>
          <w:ilvl w:val="0"/>
          <w:numId w:val="1"/>
        </w:numPr>
        <w:tabs>
          <w:tab w:val="left" w:pos="821"/>
        </w:tabs>
        <w:spacing w:before="23" w:line="259" w:lineRule="auto"/>
        <w:ind w:right="132"/>
        <w:rPr>
          <w:b/>
          <w:sz w:val="24"/>
        </w:rPr>
      </w:pPr>
      <w:r>
        <w:rPr>
          <w:b/>
          <w:w w:val="105"/>
          <w:sz w:val="24"/>
        </w:rPr>
        <w:t xml:space="preserve">Burden Distribution: </w:t>
      </w:r>
      <w:r>
        <w:rPr>
          <w:w w:val="105"/>
          <w:sz w:val="24"/>
        </w:rPr>
        <w:t>The discussion emphasized the unequal burden that environmental</w:t>
      </w:r>
      <w:r>
        <w:rPr>
          <w:spacing w:val="-3"/>
          <w:w w:val="105"/>
          <w:sz w:val="24"/>
        </w:rPr>
        <w:t xml:space="preserve"> </w:t>
      </w:r>
      <w:r>
        <w:rPr>
          <w:w w:val="105"/>
          <w:sz w:val="24"/>
        </w:rPr>
        <w:t>commitments</w:t>
      </w:r>
      <w:r>
        <w:rPr>
          <w:spacing w:val="-7"/>
          <w:w w:val="105"/>
          <w:sz w:val="24"/>
        </w:rPr>
        <w:t xml:space="preserve"> </w:t>
      </w:r>
      <w:r>
        <w:rPr>
          <w:w w:val="105"/>
          <w:sz w:val="24"/>
        </w:rPr>
        <w:t>place</w:t>
      </w:r>
      <w:r>
        <w:rPr>
          <w:spacing w:val="-12"/>
          <w:w w:val="105"/>
          <w:sz w:val="24"/>
        </w:rPr>
        <w:t xml:space="preserve"> </w:t>
      </w:r>
      <w:r>
        <w:rPr>
          <w:w w:val="105"/>
          <w:sz w:val="24"/>
        </w:rPr>
        <w:t>on</w:t>
      </w:r>
      <w:r>
        <w:rPr>
          <w:spacing w:val="-7"/>
          <w:w w:val="105"/>
          <w:sz w:val="24"/>
        </w:rPr>
        <w:t xml:space="preserve"> </w:t>
      </w:r>
      <w:r>
        <w:rPr>
          <w:w w:val="105"/>
          <w:sz w:val="24"/>
        </w:rPr>
        <w:t>different</w:t>
      </w:r>
      <w:r>
        <w:rPr>
          <w:spacing w:val="-3"/>
          <w:w w:val="105"/>
          <w:sz w:val="24"/>
        </w:rPr>
        <w:t xml:space="preserve"> </w:t>
      </w:r>
      <w:r>
        <w:rPr>
          <w:w w:val="105"/>
          <w:sz w:val="24"/>
        </w:rPr>
        <w:t>regions,</w:t>
      </w:r>
      <w:r>
        <w:rPr>
          <w:spacing w:val="-4"/>
          <w:w w:val="105"/>
          <w:sz w:val="24"/>
        </w:rPr>
        <w:t xml:space="preserve"> </w:t>
      </w:r>
      <w:r>
        <w:rPr>
          <w:w w:val="105"/>
          <w:sz w:val="24"/>
        </w:rPr>
        <w:t>particularly</w:t>
      </w:r>
      <w:r>
        <w:rPr>
          <w:spacing w:val="-4"/>
          <w:w w:val="105"/>
          <w:sz w:val="24"/>
        </w:rPr>
        <w:t xml:space="preserve"> </w:t>
      </w:r>
      <w:r>
        <w:rPr>
          <w:w w:val="105"/>
          <w:sz w:val="24"/>
        </w:rPr>
        <w:t>highlighting</w:t>
      </w:r>
      <w:r>
        <w:rPr>
          <w:spacing w:val="-12"/>
          <w:w w:val="105"/>
          <w:sz w:val="24"/>
        </w:rPr>
        <w:t xml:space="preserve"> </w:t>
      </w:r>
      <w:r>
        <w:rPr>
          <w:w w:val="105"/>
          <w:sz w:val="24"/>
        </w:rPr>
        <w:t>the need for equitable solutions that address the most affected areas.</w:t>
      </w:r>
    </w:p>
    <w:p w14:paraId="426D09A0" w14:textId="77777777" w:rsidR="009C6614" w:rsidRDefault="009C6614">
      <w:pPr>
        <w:spacing w:line="259" w:lineRule="auto"/>
        <w:rPr>
          <w:sz w:val="24"/>
        </w:rPr>
        <w:sectPr w:rsidR="009C6614">
          <w:type w:val="continuous"/>
          <w:pgSz w:w="12240" w:h="15840"/>
          <w:pgMar w:top="1440" w:right="1340" w:bottom="280" w:left="1340" w:header="720" w:footer="720" w:gutter="0"/>
          <w:cols w:space="720"/>
        </w:sectPr>
      </w:pPr>
    </w:p>
    <w:p w14:paraId="6C17112B" w14:textId="77777777" w:rsidR="009C6614" w:rsidRDefault="00000000">
      <w:pPr>
        <w:pStyle w:val="ListParagraph"/>
        <w:numPr>
          <w:ilvl w:val="0"/>
          <w:numId w:val="1"/>
        </w:numPr>
        <w:tabs>
          <w:tab w:val="left" w:pos="821"/>
        </w:tabs>
        <w:spacing w:before="77" w:line="278" w:lineRule="auto"/>
        <w:ind w:right="551"/>
        <w:rPr>
          <w:b/>
          <w:sz w:val="24"/>
        </w:rPr>
      </w:pPr>
      <w:r>
        <w:rPr>
          <w:b/>
          <w:w w:val="105"/>
          <w:sz w:val="24"/>
        </w:rPr>
        <w:lastRenderedPageBreak/>
        <w:t xml:space="preserve">Accelerating Implementation: </w:t>
      </w:r>
      <w:r>
        <w:rPr>
          <w:w w:val="105"/>
          <w:sz w:val="24"/>
        </w:rPr>
        <w:t>We examined strategies to streamline the implementation</w:t>
      </w:r>
      <w:r>
        <w:rPr>
          <w:spacing w:val="-4"/>
          <w:w w:val="105"/>
          <w:sz w:val="24"/>
        </w:rPr>
        <w:t xml:space="preserve"> </w:t>
      </w:r>
      <w:r>
        <w:rPr>
          <w:w w:val="105"/>
          <w:sz w:val="24"/>
        </w:rPr>
        <w:t>of global commitments, ensuring</w:t>
      </w:r>
      <w:r>
        <w:rPr>
          <w:spacing w:val="-2"/>
          <w:w w:val="105"/>
          <w:sz w:val="24"/>
        </w:rPr>
        <w:t xml:space="preserve"> </w:t>
      </w:r>
      <w:r>
        <w:rPr>
          <w:w w:val="105"/>
          <w:sz w:val="24"/>
        </w:rPr>
        <w:t>not</w:t>
      </w:r>
      <w:r>
        <w:rPr>
          <w:spacing w:val="-5"/>
          <w:w w:val="105"/>
          <w:sz w:val="24"/>
        </w:rPr>
        <w:t xml:space="preserve"> </w:t>
      </w:r>
      <w:r>
        <w:rPr>
          <w:w w:val="105"/>
          <w:sz w:val="24"/>
        </w:rPr>
        <w:t>only speed but</w:t>
      </w:r>
      <w:r>
        <w:rPr>
          <w:spacing w:val="-5"/>
          <w:w w:val="105"/>
          <w:sz w:val="24"/>
        </w:rPr>
        <w:t xml:space="preserve"> </w:t>
      </w:r>
      <w:r>
        <w:rPr>
          <w:w w:val="105"/>
          <w:sz w:val="24"/>
        </w:rPr>
        <w:t>fairness</w:t>
      </w:r>
      <w:r>
        <w:rPr>
          <w:spacing w:val="-4"/>
          <w:w w:val="105"/>
          <w:sz w:val="24"/>
        </w:rPr>
        <w:t xml:space="preserve"> </w:t>
      </w:r>
      <w:r>
        <w:rPr>
          <w:w w:val="105"/>
          <w:sz w:val="24"/>
        </w:rPr>
        <w:t>in environmental</w:t>
      </w:r>
      <w:r>
        <w:rPr>
          <w:spacing w:val="-3"/>
          <w:w w:val="105"/>
          <w:sz w:val="24"/>
        </w:rPr>
        <w:t xml:space="preserve"> </w:t>
      </w:r>
      <w:r>
        <w:rPr>
          <w:w w:val="105"/>
          <w:sz w:val="24"/>
        </w:rPr>
        <w:t>actions.</w:t>
      </w:r>
    </w:p>
    <w:p w14:paraId="4BFA9ADA" w14:textId="77777777" w:rsidR="009C6614" w:rsidRDefault="00000000">
      <w:pPr>
        <w:pStyle w:val="ListParagraph"/>
        <w:numPr>
          <w:ilvl w:val="0"/>
          <w:numId w:val="1"/>
        </w:numPr>
        <w:tabs>
          <w:tab w:val="left" w:pos="821"/>
        </w:tabs>
        <w:spacing w:before="1" w:line="280" w:lineRule="auto"/>
        <w:ind w:right="833"/>
        <w:rPr>
          <w:b/>
          <w:sz w:val="24"/>
        </w:rPr>
      </w:pPr>
      <w:r>
        <w:rPr>
          <w:b/>
          <w:w w:val="105"/>
          <w:sz w:val="24"/>
        </w:rPr>
        <w:t xml:space="preserve">Capacity Building: </w:t>
      </w:r>
      <w:r>
        <w:rPr>
          <w:w w:val="105"/>
          <w:sz w:val="24"/>
        </w:rPr>
        <w:t>A focal point was the necessity of strengthening research capacity and increasing financial resources, particularly in regions that face significant environmental challenges but lack the infrastructure to respond.</w:t>
      </w:r>
    </w:p>
    <w:p w14:paraId="68137D2D" w14:textId="77777777" w:rsidR="009C6614" w:rsidRDefault="00000000">
      <w:pPr>
        <w:pStyle w:val="ListParagraph"/>
        <w:numPr>
          <w:ilvl w:val="0"/>
          <w:numId w:val="1"/>
        </w:numPr>
        <w:tabs>
          <w:tab w:val="left" w:pos="821"/>
        </w:tabs>
        <w:spacing w:line="278" w:lineRule="auto"/>
        <w:ind w:right="141"/>
        <w:rPr>
          <w:b/>
          <w:sz w:val="24"/>
        </w:rPr>
      </w:pPr>
      <w:r>
        <w:rPr>
          <w:b/>
          <w:w w:val="105"/>
          <w:sz w:val="24"/>
        </w:rPr>
        <w:t xml:space="preserve">Global Plastics Treaty: </w:t>
      </w:r>
      <w:r>
        <w:rPr>
          <w:w w:val="105"/>
          <w:sz w:val="24"/>
        </w:rPr>
        <w:t>Participants discussed essential steps needed for the</w:t>
      </w:r>
      <w:r>
        <w:rPr>
          <w:spacing w:val="80"/>
          <w:w w:val="105"/>
          <w:sz w:val="24"/>
        </w:rPr>
        <w:t xml:space="preserve"> </w:t>
      </w:r>
      <w:r>
        <w:rPr>
          <w:w w:val="105"/>
          <w:sz w:val="24"/>
        </w:rPr>
        <w:t>success of the Global Plastics Treaty ahead of INC-5, outlining the treaty's potential as a game-changer in combatting plastic pollution.</w:t>
      </w:r>
    </w:p>
    <w:p w14:paraId="4EB61B56" w14:textId="77777777" w:rsidR="009C6614" w:rsidRDefault="00000000">
      <w:pPr>
        <w:pStyle w:val="ListParagraph"/>
        <w:numPr>
          <w:ilvl w:val="0"/>
          <w:numId w:val="1"/>
        </w:numPr>
        <w:tabs>
          <w:tab w:val="left" w:pos="821"/>
        </w:tabs>
        <w:spacing w:line="278" w:lineRule="auto"/>
        <w:ind w:right="520"/>
        <w:rPr>
          <w:b/>
          <w:sz w:val="24"/>
        </w:rPr>
      </w:pPr>
      <w:r>
        <w:rPr>
          <w:b/>
          <w:w w:val="105"/>
          <w:sz w:val="24"/>
        </w:rPr>
        <w:t xml:space="preserve">Restoring Faith in Multilateralism: </w:t>
      </w:r>
      <w:r>
        <w:rPr>
          <w:w w:val="105"/>
          <w:sz w:val="24"/>
        </w:rPr>
        <w:t>There was a candid discussion about the growing</w:t>
      </w:r>
      <w:r>
        <w:rPr>
          <w:spacing w:val="-6"/>
          <w:w w:val="105"/>
          <w:sz w:val="24"/>
        </w:rPr>
        <w:t xml:space="preserve"> </w:t>
      </w:r>
      <w:r>
        <w:rPr>
          <w:w w:val="105"/>
          <w:sz w:val="24"/>
        </w:rPr>
        <w:t>skepticism</w:t>
      </w:r>
      <w:r>
        <w:rPr>
          <w:spacing w:val="-9"/>
          <w:w w:val="105"/>
          <w:sz w:val="24"/>
        </w:rPr>
        <w:t xml:space="preserve"> </w:t>
      </w:r>
      <w:r>
        <w:rPr>
          <w:w w:val="105"/>
          <w:sz w:val="24"/>
        </w:rPr>
        <w:t>toward</w:t>
      </w:r>
      <w:r>
        <w:rPr>
          <w:spacing w:val="-5"/>
          <w:w w:val="105"/>
          <w:sz w:val="24"/>
        </w:rPr>
        <w:t xml:space="preserve"> </w:t>
      </w:r>
      <w:r>
        <w:rPr>
          <w:w w:val="105"/>
          <w:sz w:val="24"/>
        </w:rPr>
        <w:t>multilateral</w:t>
      </w:r>
      <w:r>
        <w:rPr>
          <w:spacing w:val="-8"/>
          <w:w w:val="105"/>
          <w:sz w:val="24"/>
        </w:rPr>
        <w:t xml:space="preserve"> </w:t>
      </w:r>
      <w:r>
        <w:rPr>
          <w:w w:val="105"/>
          <w:sz w:val="24"/>
        </w:rPr>
        <w:t>institutions</w:t>
      </w:r>
      <w:r>
        <w:rPr>
          <w:spacing w:val="-7"/>
          <w:w w:val="105"/>
          <w:sz w:val="24"/>
        </w:rPr>
        <w:t xml:space="preserve"> </w:t>
      </w:r>
      <w:r>
        <w:rPr>
          <w:w w:val="105"/>
          <w:sz w:val="24"/>
        </w:rPr>
        <w:t>like</w:t>
      </w:r>
      <w:r>
        <w:rPr>
          <w:spacing w:val="-6"/>
          <w:w w:val="105"/>
          <w:sz w:val="24"/>
        </w:rPr>
        <w:t xml:space="preserve"> </w:t>
      </w:r>
      <w:r>
        <w:rPr>
          <w:w w:val="105"/>
          <w:sz w:val="24"/>
        </w:rPr>
        <w:t>the</w:t>
      </w:r>
      <w:r>
        <w:rPr>
          <w:spacing w:val="-6"/>
          <w:w w:val="105"/>
          <w:sz w:val="24"/>
        </w:rPr>
        <w:t xml:space="preserve"> </w:t>
      </w:r>
      <w:r>
        <w:rPr>
          <w:w w:val="105"/>
          <w:sz w:val="24"/>
        </w:rPr>
        <w:t>UN,</w:t>
      </w:r>
      <w:r>
        <w:rPr>
          <w:spacing w:val="-8"/>
          <w:w w:val="105"/>
          <w:sz w:val="24"/>
        </w:rPr>
        <w:t xml:space="preserve"> </w:t>
      </w:r>
      <w:r>
        <w:rPr>
          <w:w w:val="105"/>
          <w:sz w:val="24"/>
        </w:rPr>
        <w:t>and</w:t>
      </w:r>
      <w:r>
        <w:rPr>
          <w:spacing w:val="-3"/>
          <w:w w:val="105"/>
          <w:sz w:val="24"/>
        </w:rPr>
        <w:t xml:space="preserve"> </w:t>
      </w:r>
      <w:r>
        <w:rPr>
          <w:w w:val="105"/>
          <w:sz w:val="24"/>
        </w:rPr>
        <w:t>we</w:t>
      </w:r>
      <w:r>
        <w:rPr>
          <w:spacing w:val="-6"/>
          <w:w w:val="105"/>
          <w:sz w:val="24"/>
        </w:rPr>
        <w:t xml:space="preserve"> </w:t>
      </w:r>
      <w:r>
        <w:rPr>
          <w:w w:val="105"/>
          <w:sz w:val="24"/>
        </w:rPr>
        <w:t xml:space="preserve">explored ways to reinvigorate trust in these systems through transparency and tangible </w:t>
      </w:r>
      <w:r>
        <w:rPr>
          <w:spacing w:val="-2"/>
          <w:w w:val="105"/>
          <w:sz w:val="24"/>
        </w:rPr>
        <w:t>results.</w:t>
      </w:r>
    </w:p>
    <w:p w14:paraId="3B4392FA" w14:textId="25D44DC4" w:rsidR="009C6614" w:rsidRDefault="00000000">
      <w:pPr>
        <w:pStyle w:val="Heading1"/>
        <w:spacing w:before="288"/>
      </w:pPr>
      <w:r>
        <w:rPr>
          <w:spacing w:val="-2"/>
          <w:w w:val="110"/>
        </w:rPr>
        <w:t>Key</w:t>
      </w:r>
      <w:r>
        <w:rPr>
          <w:spacing w:val="-6"/>
          <w:w w:val="110"/>
        </w:rPr>
        <w:t xml:space="preserve"> </w:t>
      </w:r>
      <w:r>
        <w:rPr>
          <w:spacing w:val="-2"/>
          <w:w w:val="110"/>
        </w:rPr>
        <w:t>recommendations</w:t>
      </w:r>
      <w:r>
        <w:rPr>
          <w:spacing w:val="-6"/>
          <w:w w:val="110"/>
        </w:rPr>
        <w:t xml:space="preserve"> </w:t>
      </w:r>
      <w:r>
        <w:rPr>
          <w:spacing w:val="-2"/>
          <w:w w:val="110"/>
        </w:rPr>
        <w:t>for</w:t>
      </w:r>
      <w:r>
        <w:rPr>
          <w:spacing w:val="-10"/>
          <w:w w:val="110"/>
        </w:rPr>
        <w:t xml:space="preserve"> </w:t>
      </w:r>
      <w:r>
        <w:rPr>
          <w:spacing w:val="-2"/>
          <w:w w:val="110"/>
        </w:rPr>
        <w:t>action</w:t>
      </w:r>
      <w:r>
        <w:rPr>
          <w:spacing w:val="-12"/>
          <w:w w:val="110"/>
        </w:rPr>
        <w:t xml:space="preserve"> </w:t>
      </w:r>
    </w:p>
    <w:p w14:paraId="2A6A4768" w14:textId="77777777" w:rsidR="009C6614" w:rsidRDefault="00000000">
      <w:pPr>
        <w:pStyle w:val="ListParagraph"/>
        <w:numPr>
          <w:ilvl w:val="0"/>
          <w:numId w:val="1"/>
        </w:numPr>
        <w:tabs>
          <w:tab w:val="left" w:pos="821"/>
        </w:tabs>
        <w:spacing w:before="27" w:line="259" w:lineRule="auto"/>
        <w:ind w:right="344"/>
        <w:rPr>
          <w:b/>
          <w:sz w:val="24"/>
        </w:rPr>
      </w:pPr>
      <w:r>
        <w:rPr>
          <w:b/>
          <w:w w:val="105"/>
          <w:sz w:val="24"/>
        </w:rPr>
        <w:t xml:space="preserve">Inclusive Leadership: </w:t>
      </w:r>
      <w:r>
        <w:rPr>
          <w:w w:val="105"/>
          <w:sz w:val="24"/>
        </w:rPr>
        <w:t>Ensuring equitable participation and decision-making opportunities for leaders at all levels, particularly including youth and underrepresented voices, is critical for the success of environmental governance.</w:t>
      </w:r>
    </w:p>
    <w:p w14:paraId="4A42184E" w14:textId="77777777" w:rsidR="009C6614" w:rsidRDefault="00000000">
      <w:pPr>
        <w:pStyle w:val="ListParagraph"/>
        <w:numPr>
          <w:ilvl w:val="0"/>
          <w:numId w:val="1"/>
        </w:numPr>
        <w:tabs>
          <w:tab w:val="left" w:pos="821"/>
        </w:tabs>
        <w:spacing w:line="259" w:lineRule="auto"/>
        <w:ind w:right="857"/>
        <w:rPr>
          <w:b/>
          <w:sz w:val="24"/>
        </w:rPr>
      </w:pPr>
      <w:r>
        <w:rPr>
          <w:b/>
          <w:w w:val="105"/>
          <w:sz w:val="24"/>
        </w:rPr>
        <w:t xml:space="preserve">Capacity Building and Financial Support: </w:t>
      </w:r>
      <w:r>
        <w:rPr>
          <w:w w:val="105"/>
          <w:sz w:val="24"/>
        </w:rPr>
        <w:t>Strengthening global capacity for environmental action requires robust financial support,</w:t>
      </w:r>
      <w:r>
        <w:rPr>
          <w:spacing w:val="-1"/>
          <w:w w:val="105"/>
          <w:sz w:val="24"/>
        </w:rPr>
        <w:t xml:space="preserve"> </w:t>
      </w:r>
      <w:r>
        <w:rPr>
          <w:w w:val="105"/>
          <w:sz w:val="24"/>
        </w:rPr>
        <w:t>especially for</w:t>
      </w:r>
      <w:r>
        <w:rPr>
          <w:spacing w:val="-3"/>
          <w:w w:val="105"/>
          <w:sz w:val="24"/>
        </w:rPr>
        <w:t xml:space="preserve"> </w:t>
      </w:r>
      <w:r>
        <w:rPr>
          <w:w w:val="105"/>
          <w:sz w:val="24"/>
        </w:rPr>
        <w:t xml:space="preserve">under- resourced regions, enabling them to meet their environmental obligations </w:t>
      </w:r>
      <w:r>
        <w:rPr>
          <w:spacing w:val="-2"/>
          <w:w w:val="105"/>
          <w:sz w:val="24"/>
        </w:rPr>
        <w:t>effectively.</w:t>
      </w:r>
    </w:p>
    <w:p w14:paraId="64AB32AA" w14:textId="77777777" w:rsidR="009C6614" w:rsidRDefault="00000000">
      <w:pPr>
        <w:pStyle w:val="ListParagraph"/>
        <w:numPr>
          <w:ilvl w:val="0"/>
          <w:numId w:val="1"/>
        </w:numPr>
        <w:tabs>
          <w:tab w:val="left" w:pos="821"/>
        </w:tabs>
        <w:spacing w:line="259" w:lineRule="auto"/>
        <w:ind w:right="555"/>
        <w:rPr>
          <w:b/>
          <w:sz w:val="24"/>
        </w:rPr>
      </w:pPr>
      <w:r>
        <w:rPr>
          <w:b/>
          <w:w w:val="105"/>
          <w:sz w:val="24"/>
        </w:rPr>
        <w:t xml:space="preserve">Science-Driven Policy: </w:t>
      </w:r>
      <w:r>
        <w:rPr>
          <w:w w:val="105"/>
          <w:sz w:val="24"/>
        </w:rPr>
        <w:t>It is imperative that policy decisions be grounded in the latest scientific research, ensuring that the path forward is informed by sound evidence and guided by the expertise of the scientific community.</w:t>
      </w:r>
    </w:p>
    <w:p w14:paraId="16C384CB" w14:textId="77777777" w:rsidR="009C6614" w:rsidRDefault="00000000">
      <w:pPr>
        <w:pStyle w:val="ListParagraph"/>
        <w:numPr>
          <w:ilvl w:val="0"/>
          <w:numId w:val="1"/>
        </w:numPr>
        <w:tabs>
          <w:tab w:val="left" w:pos="821"/>
        </w:tabs>
        <w:spacing w:line="259" w:lineRule="auto"/>
        <w:ind w:right="225"/>
        <w:rPr>
          <w:b/>
          <w:sz w:val="24"/>
        </w:rPr>
      </w:pPr>
      <w:r>
        <w:rPr>
          <w:b/>
          <w:w w:val="105"/>
          <w:sz w:val="24"/>
        </w:rPr>
        <w:t xml:space="preserve">Progressive Strengthening of Treaties: </w:t>
      </w:r>
      <w:r>
        <w:rPr>
          <w:w w:val="105"/>
          <w:sz w:val="24"/>
        </w:rPr>
        <w:t>The Global Plastics Treaty was recognized as a potential model for evolving international agreements—starting with achievable</w:t>
      </w:r>
      <w:r>
        <w:rPr>
          <w:spacing w:val="-5"/>
          <w:w w:val="105"/>
          <w:sz w:val="24"/>
        </w:rPr>
        <w:t xml:space="preserve"> </w:t>
      </w:r>
      <w:r>
        <w:rPr>
          <w:w w:val="105"/>
          <w:sz w:val="24"/>
        </w:rPr>
        <w:t>goals</w:t>
      </w:r>
      <w:r>
        <w:rPr>
          <w:spacing w:val="-6"/>
          <w:w w:val="105"/>
          <w:sz w:val="24"/>
        </w:rPr>
        <w:t xml:space="preserve"> </w:t>
      </w:r>
      <w:r>
        <w:rPr>
          <w:w w:val="105"/>
          <w:sz w:val="24"/>
        </w:rPr>
        <w:t>and</w:t>
      </w:r>
      <w:r>
        <w:rPr>
          <w:spacing w:val="-3"/>
          <w:w w:val="105"/>
          <w:sz w:val="24"/>
        </w:rPr>
        <w:t xml:space="preserve"> </w:t>
      </w:r>
      <w:r>
        <w:rPr>
          <w:w w:val="105"/>
          <w:sz w:val="24"/>
        </w:rPr>
        <w:t>progressively</w:t>
      </w:r>
      <w:r>
        <w:rPr>
          <w:spacing w:val="-3"/>
          <w:w w:val="105"/>
          <w:sz w:val="24"/>
        </w:rPr>
        <w:t xml:space="preserve"> </w:t>
      </w:r>
      <w:r>
        <w:rPr>
          <w:w w:val="105"/>
          <w:sz w:val="24"/>
        </w:rPr>
        <w:t>building</w:t>
      </w:r>
      <w:r>
        <w:rPr>
          <w:spacing w:val="-10"/>
          <w:w w:val="105"/>
          <w:sz w:val="24"/>
        </w:rPr>
        <w:t xml:space="preserve"> </w:t>
      </w:r>
      <w:r>
        <w:rPr>
          <w:w w:val="105"/>
          <w:sz w:val="24"/>
        </w:rPr>
        <w:t>toward</w:t>
      </w:r>
      <w:r>
        <w:rPr>
          <w:spacing w:val="-3"/>
          <w:w w:val="105"/>
          <w:sz w:val="24"/>
        </w:rPr>
        <w:t xml:space="preserve"> </w:t>
      </w:r>
      <w:r>
        <w:rPr>
          <w:w w:val="105"/>
          <w:sz w:val="24"/>
        </w:rPr>
        <w:t>stronger</w:t>
      </w:r>
      <w:r>
        <w:rPr>
          <w:spacing w:val="-4"/>
          <w:w w:val="105"/>
          <w:sz w:val="24"/>
        </w:rPr>
        <w:t xml:space="preserve"> </w:t>
      </w:r>
      <w:r>
        <w:rPr>
          <w:w w:val="105"/>
          <w:sz w:val="24"/>
        </w:rPr>
        <w:t>frameworks</w:t>
      </w:r>
      <w:r>
        <w:rPr>
          <w:spacing w:val="-6"/>
          <w:w w:val="105"/>
          <w:sz w:val="24"/>
        </w:rPr>
        <w:t xml:space="preserve"> </w:t>
      </w:r>
      <w:r>
        <w:rPr>
          <w:w w:val="105"/>
          <w:sz w:val="24"/>
        </w:rPr>
        <w:t>over</w:t>
      </w:r>
      <w:r>
        <w:rPr>
          <w:spacing w:val="-9"/>
          <w:w w:val="105"/>
          <w:sz w:val="24"/>
        </w:rPr>
        <w:t xml:space="preserve"> </w:t>
      </w:r>
      <w:r>
        <w:rPr>
          <w:w w:val="105"/>
          <w:sz w:val="24"/>
        </w:rPr>
        <w:t>time.</w:t>
      </w:r>
    </w:p>
    <w:p w14:paraId="65CA1BD6" w14:textId="77777777" w:rsidR="009C6614" w:rsidRDefault="00000000">
      <w:pPr>
        <w:pStyle w:val="ListParagraph"/>
        <w:numPr>
          <w:ilvl w:val="0"/>
          <w:numId w:val="1"/>
        </w:numPr>
        <w:tabs>
          <w:tab w:val="left" w:pos="821"/>
        </w:tabs>
        <w:spacing w:line="259" w:lineRule="auto"/>
        <w:rPr>
          <w:b/>
        </w:rPr>
      </w:pPr>
      <w:r>
        <w:rPr>
          <w:b/>
          <w:sz w:val="24"/>
        </w:rPr>
        <w:t>Radical</w:t>
      </w:r>
      <w:r>
        <w:rPr>
          <w:b/>
          <w:spacing w:val="38"/>
          <w:sz w:val="24"/>
        </w:rPr>
        <w:t xml:space="preserve"> </w:t>
      </w:r>
      <w:r>
        <w:rPr>
          <w:b/>
          <w:sz w:val="24"/>
        </w:rPr>
        <w:t>Incrementalism:</w:t>
      </w:r>
      <w:r>
        <w:rPr>
          <w:b/>
          <w:spacing w:val="40"/>
          <w:sz w:val="24"/>
        </w:rPr>
        <w:t xml:space="preserve"> </w:t>
      </w:r>
      <w:r>
        <w:rPr>
          <w:sz w:val="24"/>
        </w:rPr>
        <w:t>Ambition</w:t>
      </w:r>
      <w:r>
        <w:rPr>
          <w:spacing w:val="36"/>
          <w:sz w:val="24"/>
        </w:rPr>
        <w:t xml:space="preserve"> </w:t>
      </w:r>
      <w:r>
        <w:rPr>
          <w:sz w:val="24"/>
        </w:rPr>
        <w:t>is</w:t>
      </w:r>
      <w:r>
        <w:rPr>
          <w:spacing w:val="36"/>
          <w:sz w:val="24"/>
        </w:rPr>
        <w:t xml:space="preserve"> </w:t>
      </w:r>
      <w:r>
        <w:rPr>
          <w:sz w:val="24"/>
        </w:rPr>
        <w:t>crucial,</w:t>
      </w:r>
      <w:r>
        <w:rPr>
          <w:spacing w:val="35"/>
          <w:sz w:val="24"/>
        </w:rPr>
        <w:t xml:space="preserve"> </w:t>
      </w:r>
      <w:r>
        <w:rPr>
          <w:sz w:val="24"/>
        </w:rPr>
        <w:t>and</w:t>
      </w:r>
      <w:r>
        <w:rPr>
          <w:spacing w:val="40"/>
          <w:sz w:val="24"/>
        </w:rPr>
        <w:t xml:space="preserve"> </w:t>
      </w:r>
      <w:r>
        <w:rPr>
          <w:sz w:val="24"/>
        </w:rPr>
        <w:t>having</w:t>
      </w:r>
      <w:r>
        <w:rPr>
          <w:spacing w:val="38"/>
          <w:sz w:val="24"/>
        </w:rPr>
        <w:t xml:space="preserve"> </w:t>
      </w:r>
      <w:r>
        <w:rPr>
          <w:sz w:val="24"/>
        </w:rPr>
        <w:t>a</w:t>
      </w:r>
      <w:r>
        <w:rPr>
          <w:spacing w:val="35"/>
          <w:sz w:val="24"/>
        </w:rPr>
        <w:t xml:space="preserve"> </w:t>
      </w:r>
      <w:r>
        <w:rPr>
          <w:sz w:val="24"/>
        </w:rPr>
        <w:t>bold</w:t>
      </w:r>
      <w:r>
        <w:rPr>
          <w:spacing w:val="40"/>
          <w:sz w:val="24"/>
        </w:rPr>
        <w:t xml:space="preserve"> </w:t>
      </w:r>
      <w:r>
        <w:rPr>
          <w:sz w:val="24"/>
        </w:rPr>
        <w:t>vision</w:t>
      </w:r>
      <w:r>
        <w:rPr>
          <w:spacing w:val="36"/>
          <w:sz w:val="24"/>
        </w:rPr>
        <w:t xml:space="preserve"> </w:t>
      </w:r>
      <w:r>
        <w:rPr>
          <w:sz w:val="24"/>
        </w:rPr>
        <w:t>for</w:t>
      </w:r>
      <w:r>
        <w:rPr>
          <w:spacing w:val="31"/>
          <w:sz w:val="24"/>
        </w:rPr>
        <w:t xml:space="preserve"> </w:t>
      </w:r>
      <w:r>
        <w:rPr>
          <w:sz w:val="24"/>
        </w:rPr>
        <w:t>our</w:t>
      </w:r>
      <w:r>
        <w:rPr>
          <w:spacing w:val="31"/>
          <w:sz w:val="24"/>
        </w:rPr>
        <w:t xml:space="preserve"> </w:t>
      </w:r>
      <w:r>
        <w:rPr>
          <w:sz w:val="24"/>
        </w:rPr>
        <w:t xml:space="preserve">future </w:t>
      </w:r>
      <w:r>
        <w:rPr>
          <w:w w:val="110"/>
          <w:sz w:val="24"/>
        </w:rPr>
        <w:t>is</w:t>
      </w:r>
      <w:r>
        <w:rPr>
          <w:spacing w:val="-15"/>
          <w:w w:val="110"/>
          <w:sz w:val="24"/>
        </w:rPr>
        <w:t xml:space="preserve"> </w:t>
      </w:r>
      <w:r>
        <w:rPr>
          <w:w w:val="110"/>
          <w:sz w:val="24"/>
        </w:rPr>
        <w:t>necessary.</w:t>
      </w:r>
      <w:r>
        <w:rPr>
          <w:spacing w:val="-15"/>
          <w:w w:val="110"/>
          <w:sz w:val="24"/>
        </w:rPr>
        <w:t xml:space="preserve"> </w:t>
      </w:r>
      <w:r>
        <w:rPr>
          <w:w w:val="110"/>
          <w:sz w:val="24"/>
        </w:rPr>
        <w:t>However,</w:t>
      </w:r>
      <w:r>
        <w:rPr>
          <w:spacing w:val="-15"/>
          <w:w w:val="110"/>
          <w:sz w:val="24"/>
        </w:rPr>
        <w:t xml:space="preserve"> </w:t>
      </w:r>
      <w:r>
        <w:rPr>
          <w:w w:val="110"/>
          <w:sz w:val="24"/>
        </w:rPr>
        <w:t>this</w:t>
      </w:r>
      <w:r>
        <w:rPr>
          <w:spacing w:val="-15"/>
          <w:w w:val="110"/>
          <w:sz w:val="24"/>
        </w:rPr>
        <w:t xml:space="preserve"> </w:t>
      </w:r>
      <w:r>
        <w:rPr>
          <w:w w:val="110"/>
          <w:sz w:val="24"/>
        </w:rPr>
        <w:t>vision</w:t>
      </w:r>
      <w:r>
        <w:rPr>
          <w:spacing w:val="-15"/>
          <w:w w:val="110"/>
          <w:sz w:val="24"/>
        </w:rPr>
        <w:t xml:space="preserve"> </w:t>
      </w:r>
      <w:r>
        <w:rPr>
          <w:w w:val="110"/>
          <w:sz w:val="24"/>
        </w:rPr>
        <w:t>can</w:t>
      </w:r>
      <w:r>
        <w:rPr>
          <w:spacing w:val="-15"/>
          <w:w w:val="110"/>
          <w:sz w:val="24"/>
        </w:rPr>
        <w:t xml:space="preserve"> </w:t>
      </w:r>
      <w:r>
        <w:rPr>
          <w:w w:val="110"/>
          <w:sz w:val="24"/>
        </w:rPr>
        <w:t>only</w:t>
      </w:r>
      <w:r>
        <w:rPr>
          <w:spacing w:val="-15"/>
          <w:w w:val="110"/>
          <w:sz w:val="24"/>
        </w:rPr>
        <w:t xml:space="preserve"> </w:t>
      </w:r>
      <w:r>
        <w:rPr>
          <w:w w:val="110"/>
          <w:sz w:val="24"/>
        </w:rPr>
        <w:t>be</w:t>
      </w:r>
      <w:r>
        <w:rPr>
          <w:spacing w:val="-15"/>
          <w:w w:val="110"/>
          <w:sz w:val="24"/>
        </w:rPr>
        <w:t xml:space="preserve"> </w:t>
      </w:r>
      <w:r>
        <w:rPr>
          <w:w w:val="110"/>
          <w:sz w:val="24"/>
        </w:rPr>
        <w:t>realized</w:t>
      </w:r>
      <w:r>
        <w:rPr>
          <w:spacing w:val="-15"/>
          <w:w w:val="110"/>
          <w:sz w:val="24"/>
        </w:rPr>
        <w:t xml:space="preserve"> </w:t>
      </w:r>
      <w:r>
        <w:rPr>
          <w:w w:val="110"/>
          <w:sz w:val="24"/>
        </w:rPr>
        <w:t>through</w:t>
      </w:r>
      <w:r>
        <w:rPr>
          <w:spacing w:val="-15"/>
          <w:w w:val="110"/>
          <w:sz w:val="24"/>
        </w:rPr>
        <w:t xml:space="preserve"> </w:t>
      </w:r>
      <w:r>
        <w:rPr>
          <w:w w:val="110"/>
          <w:sz w:val="24"/>
        </w:rPr>
        <w:t>incremental</w:t>
      </w:r>
      <w:r>
        <w:rPr>
          <w:spacing w:val="-15"/>
          <w:w w:val="110"/>
          <w:sz w:val="24"/>
        </w:rPr>
        <w:t xml:space="preserve"> </w:t>
      </w:r>
      <w:r>
        <w:rPr>
          <w:w w:val="110"/>
          <w:sz w:val="24"/>
        </w:rPr>
        <w:t>steps that</w:t>
      </w:r>
      <w:r>
        <w:rPr>
          <w:spacing w:val="-8"/>
          <w:w w:val="110"/>
          <w:sz w:val="24"/>
        </w:rPr>
        <w:t xml:space="preserve"> </w:t>
      </w:r>
      <w:r>
        <w:rPr>
          <w:w w:val="110"/>
          <w:sz w:val="24"/>
        </w:rPr>
        <w:t>consistently</w:t>
      </w:r>
      <w:r>
        <w:rPr>
          <w:spacing w:val="-13"/>
          <w:w w:val="110"/>
          <w:sz w:val="24"/>
        </w:rPr>
        <w:t xml:space="preserve"> </w:t>
      </w:r>
      <w:r>
        <w:rPr>
          <w:w w:val="110"/>
          <w:sz w:val="24"/>
        </w:rPr>
        <w:t>advance</w:t>
      </w:r>
      <w:r>
        <w:rPr>
          <w:spacing w:val="-11"/>
          <w:w w:val="110"/>
          <w:sz w:val="24"/>
        </w:rPr>
        <w:t xml:space="preserve"> </w:t>
      </w:r>
      <w:r>
        <w:rPr>
          <w:w w:val="110"/>
          <w:sz w:val="24"/>
        </w:rPr>
        <w:t>us</w:t>
      </w:r>
      <w:r>
        <w:rPr>
          <w:spacing w:val="-16"/>
          <w:w w:val="110"/>
          <w:sz w:val="24"/>
        </w:rPr>
        <w:t xml:space="preserve"> </w:t>
      </w:r>
      <w:r>
        <w:rPr>
          <w:w w:val="110"/>
          <w:sz w:val="24"/>
        </w:rPr>
        <w:t>in</w:t>
      </w:r>
      <w:r>
        <w:rPr>
          <w:spacing w:val="-12"/>
          <w:w w:val="110"/>
          <w:sz w:val="24"/>
        </w:rPr>
        <w:t xml:space="preserve"> </w:t>
      </w:r>
      <w:r>
        <w:rPr>
          <w:w w:val="110"/>
          <w:sz w:val="24"/>
        </w:rPr>
        <w:t>a</w:t>
      </w:r>
      <w:r>
        <w:rPr>
          <w:spacing w:val="-8"/>
          <w:w w:val="110"/>
          <w:sz w:val="24"/>
        </w:rPr>
        <w:t xml:space="preserve"> </w:t>
      </w:r>
      <w:r>
        <w:rPr>
          <w:w w:val="110"/>
          <w:sz w:val="24"/>
        </w:rPr>
        <w:t>clear</w:t>
      </w:r>
      <w:r>
        <w:rPr>
          <w:spacing w:val="-10"/>
          <w:w w:val="110"/>
          <w:sz w:val="24"/>
        </w:rPr>
        <w:t xml:space="preserve"> </w:t>
      </w:r>
      <w:r>
        <w:rPr>
          <w:w w:val="110"/>
          <w:sz w:val="24"/>
        </w:rPr>
        <w:t>and</w:t>
      </w:r>
      <w:r>
        <w:rPr>
          <w:spacing w:val="-9"/>
          <w:w w:val="110"/>
          <w:sz w:val="24"/>
        </w:rPr>
        <w:t xml:space="preserve"> </w:t>
      </w:r>
      <w:r>
        <w:rPr>
          <w:w w:val="110"/>
          <w:sz w:val="24"/>
        </w:rPr>
        <w:t>purposeful</w:t>
      </w:r>
      <w:r>
        <w:rPr>
          <w:spacing w:val="-8"/>
          <w:w w:val="110"/>
          <w:sz w:val="24"/>
        </w:rPr>
        <w:t xml:space="preserve"> </w:t>
      </w:r>
      <w:r>
        <w:rPr>
          <w:w w:val="110"/>
          <w:sz w:val="24"/>
        </w:rPr>
        <w:t>direction.</w:t>
      </w:r>
      <w:r>
        <w:rPr>
          <w:spacing w:val="-14"/>
          <w:w w:val="110"/>
          <w:sz w:val="24"/>
        </w:rPr>
        <w:t xml:space="preserve"> </w:t>
      </w:r>
      <w:r>
        <w:rPr>
          <w:w w:val="110"/>
          <w:sz w:val="24"/>
        </w:rPr>
        <w:t>Each</w:t>
      </w:r>
      <w:r>
        <w:rPr>
          <w:spacing w:val="-7"/>
          <w:w w:val="110"/>
          <w:sz w:val="24"/>
        </w:rPr>
        <w:t xml:space="preserve"> </w:t>
      </w:r>
      <w:r>
        <w:rPr>
          <w:w w:val="110"/>
          <w:sz w:val="24"/>
        </w:rPr>
        <w:t>small</w:t>
      </w:r>
      <w:r>
        <w:rPr>
          <w:spacing w:val="-8"/>
          <w:w w:val="110"/>
          <w:sz w:val="24"/>
        </w:rPr>
        <w:t xml:space="preserve"> </w:t>
      </w:r>
      <w:r>
        <w:rPr>
          <w:w w:val="110"/>
          <w:sz w:val="24"/>
        </w:rPr>
        <w:t xml:space="preserve">step </w:t>
      </w:r>
      <w:r>
        <w:rPr>
          <w:sz w:val="24"/>
        </w:rPr>
        <w:t>builds</w:t>
      </w:r>
      <w:r>
        <w:rPr>
          <w:spacing w:val="28"/>
          <w:sz w:val="24"/>
        </w:rPr>
        <w:t xml:space="preserve"> </w:t>
      </w:r>
      <w:r>
        <w:rPr>
          <w:sz w:val="24"/>
        </w:rPr>
        <w:t>toward</w:t>
      </w:r>
      <w:r>
        <w:rPr>
          <w:spacing w:val="30"/>
          <w:sz w:val="24"/>
        </w:rPr>
        <w:t xml:space="preserve"> </w:t>
      </w:r>
      <w:r>
        <w:rPr>
          <w:sz w:val="24"/>
        </w:rPr>
        <w:t>transformative</w:t>
      </w:r>
      <w:r>
        <w:rPr>
          <w:spacing w:val="37"/>
          <w:sz w:val="24"/>
        </w:rPr>
        <w:t xml:space="preserve"> </w:t>
      </w:r>
      <w:r>
        <w:rPr>
          <w:sz w:val="24"/>
        </w:rPr>
        <w:t>outcomes,</w:t>
      </w:r>
      <w:r>
        <w:rPr>
          <w:spacing w:val="40"/>
          <w:sz w:val="24"/>
        </w:rPr>
        <w:t xml:space="preserve"> </w:t>
      </w:r>
      <w:r>
        <w:rPr>
          <w:sz w:val="24"/>
        </w:rPr>
        <w:t>ensuring</w:t>
      </w:r>
      <w:r>
        <w:rPr>
          <w:spacing w:val="28"/>
          <w:sz w:val="24"/>
        </w:rPr>
        <w:t xml:space="preserve"> </w:t>
      </w:r>
      <w:r>
        <w:rPr>
          <w:sz w:val="24"/>
        </w:rPr>
        <w:t>progress</w:t>
      </w:r>
      <w:r>
        <w:rPr>
          <w:spacing w:val="35"/>
          <w:sz w:val="24"/>
        </w:rPr>
        <w:t xml:space="preserve"> </w:t>
      </w:r>
      <w:r>
        <w:rPr>
          <w:sz w:val="24"/>
        </w:rPr>
        <w:t>is</w:t>
      </w:r>
      <w:r>
        <w:rPr>
          <w:spacing w:val="35"/>
          <w:sz w:val="24"/>
        </w:rPr>
        <w:t xml:space="preserve"> </w:t>
      </w:r>
      <w:r>
        <w:rPr>
          <w:sz w:val="24"/>
        </w:rPr>
        <w:t>both</w:t>
      </w:r>
      <w:r>
        <w:rPr>
          <w:spacing w:val="40"/>
          <w:sz w:val="24"/>
        </w:rPr>
        <w:t xml:space="preserve"> </w:t>
      </w:r>
      <w:r>
        <w:rPr>
          <w:sz w:val="24"/>
        </w:rPr>
        <w:t>steady</w:t>
      </w:r>
      <w:r>
        <w:rPr>
          <w:spacing w:val="33"/>
          <w:sz w:val="24"/>
        </w:rPr>
        <w:t xml:space="preserve"> </w:t>
      </w:r>
      <w:r>
        <w:rPr>
          <w:sz w:val="24"/>
        </w:rPr>
        <w:t xml:space="preserve">and </w:t>
      </w:r>
      <w:r>
        <w:rPr>
          <w:spacing w:val="-2"/>
          <w:w w:val="110"/>
          <w:sz w:val="24"/>
        </w:rPr>
        <w:t>sustainable.</w:t>
      </w:r>
    </w:p>
    <w:p w14:paraId="6FD74B0D" w14:textId="2B744929" w:rsidR="009C6614" w:rsidRDefault="009C6614">
      <w:pPr>
        <w:pStyle w:val="BodyText"/>
        <w:spacing w:before="22"/>
        <w:ind w:left="100" w:firstLine="0"/>
      </w:pPr>
    </w:p>
    <w:sectPr w:rsidR="009C661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D7924"/>
    <w:multiLevelType w:val="hybridMultilevel"/>
    <w:tmpl w:val="5DDAEE0A"/>
    <w:lvl w:ilvl="0" w:tplc="82FA10BA">
      <w:numFmt w:val="bullet"/>
      <w:lvlText w:val="-"/>
      <w:lvlJc w:val="left"/>
      <w:pPr>
        <w:ind w:left="821" w:hanging="360"/>
      </w:pPr>
      <w:rPr>
        <w:rFonts w:ascii="Calibri" w:eastAsia="Calibri" w:hAnsi="Calibri" w:cs="Calibri" w:hint="default"/>
        <w:spacing w:val="0"/>
        <w:w w:val="111"/>
        <w:lang w:val="en-US" w:eastAsia="en-US" w:bidi="ar-SA"/>
      </w:rPr>
    </w:lvl>
    <w:lvl w:ilvl="1" w:tplc="EDEE6320">
      <w:numFmt w:val="bullet"/>
      <w:lvlText w:val="•"/>
      <w:lvlJc w:val="left"/>
      <w:pPr>
        <w:ind w:left="1694" w:hanging="360"/>
      </w:pPr>
      <w:rPr>
        <w:rFonts w:hint="default"/>
        <w:lang w:val="en-US" w:eastAsia="en-US" w:bidi="ar-SA"/>
      </w:rPr>
    </w:lvl>
    <w:lvl w:ilvl="2" w:tplc="578C3218">
      <w:numFmt w:val="bullet"/>
      <w:lvlText w:val="•"/>
      <w:lvlJc w:val="left"/>
      <w:pPr>
        <w:ind w:left="2568" w:hanging="360"/>
      </w:pPr>
      <w:rPr>
        <w:rFonts w:hint="default"/>
        <w:lang w:val="en-US" w:eastAsia="en-US" w:bidi="ar-SA"/>
      </w:rPr>
    </w:lvl>
    <w:lvl w:ilvl="3" w:tplc="3EA487B6">
      <w:numFmt w:val="bullet"/>
      <w:lvlText w:val="•"/>
      <w:lvlJc w:val="left"/>
      <w:pPr>
        <w:ind w:left="3442" w:hanging="360"/>
      </w:pPr>
      <w:rPr>
        <w:rFonts w:hint="default"/>
        <w:lang w:val="en-US" w:eastAsia="en-US" w:bidi="ar-SA"/>
      </w:rPr>
    </w:lvl>
    <w:lvl w:ilvl="4" w:tplc="CAE43FC0">
      <w:numFmt w:val="bullet"/>
      <w:lvlText w:val="•"/>
      <w:lvlJc w:val="left"/>
      <w:pPr>
        <w:ind w:left="4316" w:hanging="360"/>
      </w:pPr>
      <w:rPr>
        <w:rFonts w:hint="default"/>
        <w:lang w:val="en-US" w:eastAsia="en-US" w:bidi="ar-SA"/>
      </w:rPr>
    </w:lvl>
    <w:lvl w:ilvl="5" w:tplc="17206F80">
      <w:numFmt w:val="bullet"/>
      <w:lvlText w:val="•"/>
      <w:lvlJc w:val="left"/>
      <w:pPr>
        <w:ind w:left="5190" w:hanging="360"/>
      </w:pPr>
      <w:rPr>
        <w:rFonts w:hint="default"/>
        <w:lang w:val="en-US" w:eastAsia="en-US" w:bidi="ar-SA"/>
      </w:rPr>
    </w:lvl>
    <w:lvl w:ilvl="6" w:tplc="0BB230BC">
      <w:numFmt w:val="bullet"/>
      <w:lvlText w:val="•"/>
      <w:lvlJc w:val="left"/>
      <w:pPr>
        <w:ind w:left="6064" w:hanging="360"/>
      </w:pPr>
      <w:rPr>
        <w:rFonts w:hint="default"/>
        <w:lang w:val="en-US" w:eastAsia="en-US" w:bidi="ar-SA"/>
      </w:rPr>
    </w:lvl>
    <w:lvl w:ilvl="7" w:tplc="E37CB4AA">
      <w:numFmt w:val="bullet"/>
      <w:lvlText w:val="•"/>
      <w:lvlJc w:val="left"/>
      <w:pPr>
        <w:ind w:left="6938" w:hanging="360"/>
      </w:pPr>
      <w:rPr>
        <w:rFonts w:hint="default"/>
        <w:lang w:val="en-US" w:eastAsia="en-US" w:bidi="ar-SA"/>
      </w:rPr>
    </w:lvl>
    <w:lvl w:ilvl="8" w:tplc="63423C38">
      <w:numFmt w:val="bullet"/>
      <w:lvlText w:val="•"/>
      <w:lvlJc w:val="left"/>
      <w:pPr>
        <w:ind w:left="7812" w:hanging="360"/>
      </w:pPr>
      <w:rPr>
        <w:rFonts w:hint="default"/>
        <w:lang w:val="en-US" w:eastAsia="en-US" w:bidi="ar-SA"/>
      </w:rPr>
    </w:lvl>
  </w:abstractNum>
  <w:num w:numId="1" w16cid:durableId="139042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C6614"/>
    <w:rsid w:val="002C2514"/>
    <w:rsid w:val="00577077"/>
    <w:rsid w:val="009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95672"/>
  <w15:docId w15:val="{A72B82B6-11FE-AF48-BC17-5DE8CC10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4"/>
      <w:szCs w:val="24"/>
    </w:rPr>
  </w:style>
  <w:style w:type="paragraph" w:styleId="Title">
    <w:name w:val="Title"/>
    <w:basedOn w:val="Normal"/>
    <w:uiPriority w:val="10"/>
    <w:qFormat/>
    <w:pPr>
      <w:ind w:left="169" w:right="163"/>
      <w:jc w:val="center"/>
    </w:pPr>
    <w:rPr>
      <w:b/>
      <w:bCs/>
      <w:sz w:val="36"/>
      <w:szCs w:val="36"/>
    </w:rPr>
  </w:style>
  <w:style w:type="paragraph" w:styleId="ListParagraph">
    <w:name w:val="List Paragraph"/>
    <w:basedOn w:val="Normal"/>
    <w:uiPriority w:val="1"/>
    <w:qFormat/>
    <w:pPr>
      <w:ind w:left="821" w:right="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Lineke Wang Schrijver</dc:creator>
  <cp:lastModifiedBy>Olga Skaredina</cp:lastModifiedBy>
  <cp:revision>2</cp:revision>
  <dcterms:created xsi:type="dcterms:W3CDTF">2024-10-09T18:43:00Z</dcterms:created>
  <dcterms:modified xsi:type="dcterms:W3CDTF">2024-10-10T00:09:00Z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vt:lpwstr>
  </property>
  <property fmtid="{D5CDD505-2E9C-101B-9397-08002B2CF9AE}" pid="4" name="LastSaved">
    <vt:filetime>2024-10-09T00:00:00Z</vt:filetime>
  </property>
</Properties>
</file>